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33A" w:rsidRDefault="00DB033A" w:rsidP="00DB033A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40"/>
          <w:szCs w:val="40"/>
        </w:rPr>
      </w:pPr>
      <w:r>
        <w:rPr>
          <w:rFonts w:ascii="Times" w:eastAsia="Times New Roman" w:hAnsi="Times"/>
          <w:b/>
          <w:bCs/>
          <w:kern w:val="36"/>
          <w:sz w:val="40"/>
          <w:szCs w:val="40"/>
        </w:rPr>
        <w:t xml:space="preserve">Top Ten </w:t>
      </w:r>
      <w:r w:rsidRPr="00DB033A">
        <w:rPr>
          <w:rFonts w:ascii="Times" w:eastAsia="Times New Roman" w:hAnsi="Times"/>
          <w:b/>
          <w:bCs/>
          <w:kern w:val="36"/>
          <w:sz w:val="40"/>
          <w:szCs w:val="40"/>
        </w:rPr>
        <w:t>Landmark Supreme Court Cases</w:t>
      </w:r>
    </w:p>
    <w:p w:rsidR="00DB033A" w:rsidRPr="00DB033A" w:rsidRDefault="00DB033A" w:rsidP="00DB033A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40"/>
          <w:szCs w:val="40"/>
        </w:rPr>
      </w:pPr>
      <w:proofErr w:type="gramStart"/>
      <w:r w:rsidRPr="00DB033A">
        <w:t>In order of importance and frequency of appearance on AP exams.</w:t>
      </w:r>
      <w:proofErr w:type="gramEnd"/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"https://www.oyez.org/cases/1789-1850/5us137"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Marbury v Madison</w:t>
      </w:r>
      <w:r w:rsidRPr="00DB033A">
        <w:fldChar w:fldCharType="end"/>
      </w:r>
      <w:r w:rsidRPr="00DB033A">
        <w:t>, 1803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"https://www.oyez.org/cases/1789-1850/17us316"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McCulloch v Maryland</w:t>
      </w:r>
      <w:r w:rsidRPr="00DB033A">
        <w:fldChar w:fldCharType="end"/>
      </w:r>
      <w:r w:rsidRPr="00DB033A">
        <w:t>, 1819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"https://www.oyez.org/cases/1940-1955/347us483"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Brown v Board</w:t>
      </w:r>
      <w:r w:rsidRPr="00DB033A">
        <w:fldChar w:fldCharType="end"/>
      </w:r>
      <w:r w:rsidRPr="00DB033A">
        <w:t>, 1954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"https://www.oyez.org/cases/1850-1900/163us537"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Plessy v Ferguson</w:t>
      </w:r>
      <w:r w:rsidRPr="00DB033A">
        <w:fldChar w:fldCharType="end"/>
      </w:r>
      <w:r w:rsidRPr="00DB033A">
        <w:t>, 1896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"https://www.oyez.org/cases/1900-1940/268us652"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Gitlow v New York</w:t>
      </w:r>
      <w:r w:rsidRPr="00DB033A">
        <w:fldChar w:fldCharType="end"/>
      </w:r>
      <w:r w:rsidRPr="00DB033A">
        <w:t>, 1925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"https://www.oyez.org/cases/1960/236"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Mapp v Ohio</w:t>
      </w:r>
      <w:r w:rsidRPr="00DB033A">
        <w:fldChar w:fldCharType="end"/>
      </w:r>
      <w:r w:rsidRPr="00DB033A">
        <w:t>, 1961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"https://www.oyez.org/cases/1962/155"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Gideon v Wainwright</w:t>
      </w:r>
      <w:r w:rsidRPr="00DB033A">
        <w:fldChar w:fldCharType="end"/>
      </w:r>
      <w:r w:rsidRPr="00DB033A">
        <w:t>, 1963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"https://www.oyez.org/cases/1965/759"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Miranda v Arizona</w:t>
      </w:r>
      <w:r w:rsidRPr="00DB033A">
        <w:fldChar w:fldCharType="end"/>
      </w:r>
      <w:r w:rsidRPr="00DB033A">
        <w:t>, 1966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"https://www.oyez.org/cases/1968/21"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Tinker v Des Moines</w:t>
      </w:r>
      <w:r w:rsidRPr="00DB033A">
        <w:fldChar w:fldCharType="end"/>
      </w:r>
      <w:r w:rsidRPr="00DB033A">
        <w:t>, 1969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"https://www.oyez.org/cases/1971/70-18"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Roe v Wade</w:t>
      </w:r>
      <w:r w:rsidRPr="00DB033A">
        <w:fldChar w:fldCharType="end"/>
      </w:r>
      <w:r w:rsidRPr="00DB033A">
        <w:t>, 1973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"https://www.oyez.org/cases/1964/515"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Heart of Atlanta Motel v US</w:t>
      </w:r>
      <w:r w:rsidRPr="00DB033A">
        <w:fldChar w:fldCharType="end"/>
      </w:r>
      <w:r w:rsidRPr="00DB033A">
        <w:t>, 1964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"https://www.oyez.org/cases/1960/6"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Baker v Carr</w:t>
      </w:r>
      <w:r w:rsidRPr="00DB033A">
        <w:fldChar w:fldCharType="end"/>
      </w:r>
      <w:r w:rsidRPr="00DB033A">
        <w:t>, 1962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"https://www.oyez.org/cases/1961/468"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Engel v Vitale</w:t>
      </w:r>
      <w:r w:rsidRPr="00DB033A">
        <w:fldChar w:fldCharType="end"/>
      </w:r>
      <w:r w:rsidRPr="00DB033A">
        <w:t>, 1962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"https://www.oyez.org/cases/1979/76-811"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Regents of the University of California v Bakke</w:t>
      </w:r>
      <w:r w:rsidRPr="00DB033A">
        <w:fldChar w:fldCharType="end"/>
      </w:r>
      <w:r w:rsidRPr="00DB033A">
        <w:t>, 1978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"https://www.oyez.org/cases/1988/88-155"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Texas v Johnson</w:t>
      </w:r>
      <w:r w:rsidRPr="00DB033A">
        <w:fldChar w:fldCharType="end"/>
      </w:r>
      <w:r w:rsidRPr="00DB033A">
        <w:t>, 1989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"https://www.oyez.org/cases/1975/75-436"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Buckley v Valeo</w:t>
      </w:r>
      <w:r w:rsidRPr="00DB033A">
        <w:fldChar w:fldCharType="end"/>
      </w:r>
      <w:r w:rsidRPr="00DB033A">
        <w:t>, 1976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"https://www.oyez.org/cases/1963/39"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New York Times v Sullivan</w:t>
      </w:r>
      <w:r w:rsidRPr="00DB033A">
        <w:fldChar w:fldCharType="end"/>
      </w:r>
      <w:r w:rsidRPr="00DB033A">
        <w:t>, 1964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"https://www.oyez.org/cases/1970/1873"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New York Times v U.S.</w:t>
      </w:r>
      <w:r w:rsidRPr="00DB033A">
        <w:fldChar w:fldCharType="end"/>
      </w:r>
      <w:r w:rsidRPr="00DB033A">
        <w:t>, 1971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"https://www.oyez.org/cases/1850-1900/60us393"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Dred Scott v Samford</w:t>
      </w:r>
      <w:r w:rsidRPr="00DB033A">
        <w:fldChar w:fldCharType="end"/>
      </w:r>
      <w:r w:rsidRPr="00DB033A">
        <w:t>, 1857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"https://www.oyez.org/cases/1850-1900/60us393"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Miller v California</w:t>
      </w:r>
      <w:r w:rsidRPr="00DB033A">
        <w:fldChar w:fldCharType="end"/>
      </w:r>
      <w:r w:rsidRPr="00DB033A">
        <w:t>, 1973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"https://www.oyez.org/cases/1789-1850/22us1"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Gibbons v Ogden</w:t>
      </w:r>
      <w:r w:rsidRPr="00DB033A">
        <w:fldChar w:fldCharType="end"/>
      </w:r>
      <w:r w:rsidRPr="00DB033A">
        <w:t>, 1824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"https://www.oyez.org/cases/1972/71-1470"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Lemon v Kurtzman</w:t>
      </w:r>
      <w:r w:rsidRPr="00DB033A">
        <w:fldChar w:fldCharType="end"/>
      </w:r>
      <w:r w:rsidRPr="00DB033A">
        <w:t>, 1973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"https://www.oyez.org/cases/1973/73-1766"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US v Nixon</w:t>
      </w:r>
      <w:r w:rsidRPr="00DB033A">
        <w:fldChar w:fldCharType="end"/>
      </w:r>
      <w:r w:rsidRPr="00DB033A">
        <w:t>, 1974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"https://www.oyez.org/cases/1963/23"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Reynolds v Sims</w:t>
      </w:r>
      <w:r w:rsidRPr="00DB033A">
        <w:fldChar w:fldCharType="end"/>
      </w:r>
      <w:r w:rsidRPr="00DB033A">
        <w:t>, 1964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"https://www.oyez.org/cases/1940-1955/323us214" \t "_blank" </w:instrText>
      </w:r>
      <w:r w:rsidRPr="00DB033A">
        <w:fldChar w:fldCharType="separate"/>
      </w:r>
      <w:proofErr w:type="spellStart"/>
      <w:r w:rsidRPr="00DB033A">
        <w:rPr>
          <w:color w:val="0000FF"/>
          <w:u w:val="single"/>
        </w:rPr>
        <w:t>Korematsu</w:t>
      </w:r>
      <w:proofErr w:type="spellEnd"/>
      <w:r w:rsidRPr="00DB033A">
        <w:rPr>
          <w:color w:val="0000FF"/>
          <w:u w:val="single"/>
        </w:rPr>
        <w:t xml:space="preserve"> </w:t>
      </w:r>
      <w:r w:rsidRPr="00DB033A">
        <w:fldChar w:fldCharType="end"/>
      </w:r>
      <w:r w:rsidRPr="00DB033A">
        <w:rPr>
          <w:i/>
          <w:iCs/>
        </w:rPr>
        <w:fldChar w:fldCharType="begin"/>
      </w:r>
      <w:r w:rsidRPr="00DB033A">
        <w:rPr>
          <w:i/>
          <w:iCs/>
        </w:rPr>
        <w:instrText xml:space="preserve"> HYPERLINK "https://www.oyez.org/cases/1940-1955/323us214" \t "_blank" </w:instrText>
      </w:r>
      <w:r w:rsidRPr="00DB033A">
        <w:rPr>
          <w:i/>
          <w:iCs/>
        </w:rPr>
        <w:fldChar w:fldCharType="separate"/>
      </w:r>
      <w:r w:rsidRPr="00DB033A">
        <w:rPr>
          <w:i/>
          <w:iCs/>
          <w:color w:val="0000FF"/>
          <w:u w:val="single"/>
        </w:rPr>
        <w:t>v. United States</w:t>
      </w:r>
      <w:r w:rsidRPr="00DB033A">
        <w:rPr>
          <w:i/>
          <w:iCs/>
        </w:rPr>
        <w:fldChar w:fldCharType="end"/>
      </w:r>
      <w:r w:rsidRPr="00DB033A">
        <w:rPr>
          <w:i/>
          <w:iCs/>
        </w:rPr>
        <w:t>, 1944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"https://www.oyez.org/cases/1970/281"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Swann v Charlotte-Mecklenburg Board</w:t>
      </w:r>
      <w:r w:rsidRPr="00DB033A">
        <w:fldChar w:fldCharType="end"/>
      </w:r>
      <w:r w:rsidRPr="00DB033A">
        <w:t>, 1971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"https://www.oyez.org/cases/1967/67"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Terry v Ohio</w:t>
      </w:r>
      <w:r w:rsidRPr="00DB033A">
        <w:fldChar w:fldCharType="end"/>
      </w:r>
      <w:r w:rsidRPr="00DB033A">
        <w:rPr>
          <w:i/>
          <w:iCs/>
        </w:rPr>
        <w:t>, 1968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"https://www.oyez.org/cases/2000/00-949"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Bush v Gore</w:t>
      </w:r>
      <w:r w:rsidRPr="00DB033A">
        <w:fldChar w:fldCharType="end"/>
      </w:r>
      <w:r w:rsidRPr="00DB033A">
        <w:rPr>
          <w:i/>
          <w:iCs/>
        </w:rPr>
        <w:t>, 2000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rPr>
          <w:i/>
          <w:iCs/>
        </w:rPr>
        <w:fldChar w:fldCharType="begin"/>
      </w:r>
      <w:r w:rsidRPr="00DB033A">
        <w:rPr>
          <w:i/>
          <w:iCs/>
        </w:rPr>
        <w:instrText xml:space="preserve"> HYPERLINK "https://www.oyez.org/cases/1966/395" \t "_blank" </w:instrText>
      </w:r>
      <w:r w:rsidRPr="00DB033A">
        <w:rPr>
          <w:i/>
          <w:iCs/>
        </w:rPr>
        <w:fldChar w:fldCharType="separate"/>
      </w:r>
      <w:r w:rsidRPr="00DB033A">
        <w:rPr>
          <w:i/>
          <w:iCs/>
          <w:color w:val="0000FF"/>
          <w:u w:val="single"/>
        </w:rPr>
        <w:t>Loving v. Virginia</w:t>
      </w:r>
      <w:r w:rsidRPr="00DB033A">
        <w:rPr>
          <w:i/>
          <w:iCs/>
        </w:rPr>
        <w:fldChar w:fldCharType="end"/>
      </w:r>
      <w:r w:rsidRPr="00DB033A">
        <w:rPr>
          <w:i/>
          <w:iCs/>
        </w:rPr>
        <w:t>, 1967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rPr>
          <w:i/>
          <w:iCs/>
        </w:rPr>
        <w:fldChar w:fldCharType="begin"/>
      </w:r>
      <w:r w:rsidRPr="00DB033A">
        <w:rPr>
          <w:i/>
          <w:iCs/>
        </w:rPr>
        <w:instrText xml:space="preserve"> HYPERLINK "https://www.oyez.org/cases/1964/496" \t "_blank" </w:instrText>
      </w:r>
      <w:r w:rsidRPr="00DB033A">
        <w:rPr>
          <w:i/>
          <w:iCs/>
        </w:rPr>
        <w:fldChar w:fldCharType="separate"/>
      </w:r>
      <w:r w:rsidRPr="00DB033A">
        <w:rPr>
          <w:i/>
          <w:iCs/>
          <w:color w:val="0000FF"/>
          <w:u w:val="single"/>
        </w:rPr>
        <w:t>Griswold v Connecticut</w:t>
      </w:r>
      <w:r w:rsidRPr="00DB033A">
        <w:rPr>
          <w:i/>
          <w:iCs/>
        </w:rPr>
        <w:fldChar w:fldCharType="end"/>
      </w:r>
      <w:r w:rsidRPr="00DB033A">
        <w:rPr>
          <w:i/>
          <w:iCs/>
        </w:rPr>
        <w:t xml:space="preserve">, 1965 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"https://www.oyez.org/cases/1940-1955/334us1"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Shelley v Kraemer</w:t>
      </w:r>
      <w:r w:rsidRPr="00DB033A">
        <w:fldChar w:fldCharType="end"/>
      </w:r>
      <w:r w:rsidRPr="00DB033A">
        <w:rPr>
          <w:i/>
          <w:iCs/>
        </w:rPr>
        <w:t>, 1948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"https://www.oyez.org/cases/1983/83-712"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New Jersey v T.L.O.</w:t>
      </w:r>
      <w:r w:rsidRPr="00DB033A">
        <w:fldChar w:fldCharType="end"/>
      </w:r>
      <w:r w:rsidRPr="00DB033A">
        <w:rPr>
          <w:i/>
          <w:iCs/>
        </w:rPr>
        <w:t>, 1985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"https://www.oyez.org/cases/1996/96-511"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Reno v ACLU</w:t>
      </w:r>
      <w:r w:rsidRPr="00DB033A">
        <w:fldChar w:fldCharType="end"/>
      </w:r>
      <w:r w:rsidRPr="00DB033A">
        <w:rPr>
          <w:i/>
          <w:iCs/>
        </w:rPr>
        <w:t>, 1997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"https://www.oyez.org/cases/1850-1900/98us145"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Reynolds v US</w:t>
      </w:r>
      <w:r w:rsidRPr="00DB033A">
        <w:fldChar w:fldCharType="end"/>
      </w:r>
      <w:r w:rsidRPr="00DB033A">
        <w:t>, 1879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"https://www.oyez.org/cases/1989/88-1213"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Employment Division, Department of Human Resources of Oregon v Smith</w:t>
      </w:r>
      <w:r w:rsidRPr="00DB033A">
        <w:fldChar w:fldCharType="end"/>
      </w:r>
      <w:r w:rsidRPr="00DB033A">
        <w:t>, 1990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"https://www.oyez.org/cases/1999/99-62"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Santa Fe Independent School District v Doe</w:t>
      </w:r>
      <w:r w:rsidRPr="00DB033A">
        <w:fldChar w:fldCharType="end"/>
      </w:r>
      <w:r w:rsidRPr="00DB033A">
        <w:t>, 1990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"https://www.oyez.org/cases/1994/93-1260"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US v Lopez</w:t>
      </w:r>
      <w:r w:rsidRPr="00DB033A">
        <w:fldChar w:fldCharType="end"/>
      </w:r>
      <w:r w:rsidRPr="00DB033A">
        <w:t>, 1995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"https://www.oyez.org/cases/1991/91-744"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Planned Parenthood of Southeastern Pennsylvania v Casey</w:t>
      </w:r>
      <w:r w:rsidRPr="00DB033A">
        <w:fldChar w:fldCharType="end"/>
      </w:r>
      <w:r w:rsidRPr="00DB033A">
        <w:t>, 1992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"https://www.oyez.org/cases/1971/69-5030"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Furman v Georgia</w:t>
      </w:r>
      <w:r w:rsidRPr="00DB033A">
        <w:fldChar w:fldCharType="end"/>
      </w:r>
      <w:r w:rsidRPr="00DB033A">
        <w:t>, 1972</w:t>
      </w:r>
    </w:p>
    <w:p w:rsidR="00DB033A" w:rsidRPr="00DB033A" w:rsidRDefault="00DB033A" w:rsidP="00DB033A">
      <w:pPr>
        <w:pStyle w:val="ListParagraph"/>
        <w:numPr>
          <w:ilvl w:val="0"/>
          <w:numId w:val="2"/>
        </w:numPr>
      </w:pPr>
      <w:r w:rsidRPr="00DB033A">
        <w:fldChar w:fldCharType="begin"/>
      </w:r>
      <w:r w:rsidRPr="00DB033A">
        <w:instrText xml:space="preserve"> HYPERLINK "https://www.oyez.org/cases/1975/74-6257" \t "_blank" </w:instrText>
      </w:r>
      <w:r w:rsidRPr="00DB033A">
        <w:fldChar w:fldCharType="separate"/>
      </w:r>
      <w:r w:rsidRPr="00DB033A">
        <w:rPr>
          <w:color w:val="0000FF"/>
          <w:u w:val="single"/>
        </w:rPr>
        <w:t>Gregg v Georgia</w:t>
      </w:r>
      <w:r w:rsidRPr="00DB033A">
        <w:fldChar w:fldCharType="end"/>
      </w:r>
      <w:r w:rsidRPr="00DB033A">
        <w:t>, 1976</w:t>
      </w:r>
    </w:p>
    <w:p w:rsidR="00306865" w:rsidRDefault="00306865"/>
    <w:p w:rsidR="00DB033A" w:rsidRPr="00DB033A" w:rsidRDefault="00DB033A">
      <w:r>
        <w:rPr>
          <w:b/>
        </w:rPr>
        <w:t>© 2017 Jonathan Milner</w:t>
      </w:r>
      <w:r>
        <w:rPr>
          <w:b/>
        </w:rPr>
        <w:tab/>
        <w:t xml:space="preserve">   </w:t>
      </w:r>
      <w:r w:rsidRPr="00E52067">
        <w:rPr>
          <w:b/>
        </w:rPr>
        <w:tab/>
      </w:r>
      <w:r w:rsidRPr="00E5206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52067">
        <w:rPr>
          <w:b/>
        </w:rPr>
        <w:t>www.</w:t>
      </w:r>
      <w:r>
        <w:rPr>
          <w:b/>
        </w:rPr>
        <w:t>gopopro.com</w:t>
      </w:r>
      <w:bookmarkStart w:id="0" w:name="_GoBack"/>
      <w:bookmarkEnd w:id="0"/>
    </w:p>
    <w:sectPr w:rsidR="00DB033A" w:rsidRPr="00DB033A" w:rsidSect="00D67A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75EED"/>
    <w:multiLevelType w:val="multilevel"/>
    <w:tmpl w:val="09F8D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0674A5"/>
    <w:multiLevelType w:val="hybridMultilevel"/>
    <w:tmpl w:val="7B305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33A"/>
    <w:rsid w:val="001C671A"/>
    <w:rsid w:val="00306865"/>
    <w:rsid w:val="00D67A5D"/>
    <w:rsid w:val="00DB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B033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B033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33A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B033A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03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B03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033A"/>
    <w:rPr>
      <w:b/>
      <w:bCs/>
    </w:rPr>
  </w:style>
  <w:style w:type="character" w:styleId="Emphasis">
    <w:name w:val="Emphasis"/>
    <w:basedOn w:val="DefaultParagraphFont"/>
    <w:uiPriority w:val="20"/>
    <w:qFormat/>
    <w:rsid w:val="00DB033A"/>
    <w:rPr>
      <w:i/>
      <w:iCs/>
    </w:rPr>
  </w:style>
  <w:style w:type="paragraph" w:styleId="ListParagraph">
    <w:name w:val="List Paragraph"/>
    <w:basedOn w:val="Normal"/>
    <w:uiPriority w:val="34"/>
    <w:qFormat/>
    <w:rsid w:val="00DB03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B033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B033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33A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B033A"/>
    <w:rPr>
      <w:rFonts w:ascii="Times" w:hAnsi="Times"/>
      <w:b/>
      <w:bCs/>
      <w:sz w:val="36"/>
      <w:szCs w:val="3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B033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B033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B033A"/>
    <w:rPr>
      <w:b/>
      <w:bCs/>
    </w:rPr>
  </w:style>
  <w:style w:type="character" w:styleId="Emphasis">
    <w:name w:val="Emphasis"/>
    <w:basedOn w:val="DefaultParagraphFont"/>
    <w:uiPriority w:val="20"/>
    <w:qFormat/>
    <w:rsid w:val="00DB033A"/>
    <w:rPr>
      <w:i/>
      <w:iCs/>
    </w:rPr>
  </w:style>
  <w:style w:type="paragraph" w:styleId="ListParagraph">
    <w:name w:val="List Paragraph"/>
    <w:basedOn w:val="Normal"/>
    <w:uiPriority w:val="34"/>
    <w:qFormat/>
    <w:rsid w:val="00DB0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607</Words>
  <Characters>3462</Characters>
  <Application>Microsoft Macintosh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2017-01-05T19:42:00Z</dcterms:created>
  <dcterms:modified xsi:type="dcterms:W3CDTF">2017-01-05T19:44:00Z</dcterms:modified>
</cp:coreProperties>
</file>